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256F6670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805F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Irma </w:t>
      </w:r>
      <w:proofErr w:type="spellStart"/>
      <w:r w:rsidR="003805F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Zazil</w:t>
      </w:r>
      <w:proofErr w:type="spellEnd"/>
      <w:r w:rsidR="003805FE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Olivares Sandoval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1F96895C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Dietética y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  <w:r w:rsidR="006C57A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  <w:bookmarkStart w:id="0" w:name="_GoBack"/>
      <w:bookmarkEnd w:id="0"/>
    </w:p>
    <w:p w14:paraId="13BF6638" w14:textId="3C678083" w:rsidR="00E50DD2" w:rsidRDefault="00E50DD2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3805FE">
        <w:rPr>
          <w:rFonts w:ascii="Montserrat" w:eastAsia="Times New Roman" w:hAnsi="Montserrat" w:cs="Arial"/>
          <w:sz w:val="24"/>
          <w:szCs w:val="24"/>
          <w:lang w:val="es-MX" w:eastAsia="es-MX"/>
        </w:rPr>
        <w:t>Nutrición Humana y Metabolismo.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56DF9879" w14:textId="22199DBC" w:rsidR="003805FE" w:rsidRDefault="00234503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Académica de la </w:t>
      </w:r>
      <w:r w:rsidR="003805FE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Autónoma de Durango, campus Zacatecas impartiendo:</w:t>
      </w:r>
    </w:p>
    <w:p w14:paraId="61234BA3" w14:textId="5D33D950" w:rsidR="003805FE" w:rsidRDefault="003805FE" w:rsidP="003805FE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Errores innatos del metabolismo</w:t>
      </w:r>
    </w:p>
    <w:p w14:paraId="4BC4EFE4" w14:textId="781FB06B" w:rsidR="003805FE" w:rsidRDefault="003805FE" w:rsidP="003805FE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 Pediátrica</w:t>
      </w:r>
    </w:p>
    <w:p w14:paraId="372DEE67" w14:textId="2A977FD1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EDN del ISSSTE impartiendo:</w:t>
      </w:r>
    </w:p>
    <w:p w14:paraId="48BD8B58" w14:textId="499B61CC" w:rsidR="003805FE" w:rsidRDefault="003805FE" w:rsidP="003805FE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Investigación I y II</w:t>
      </w:r>
    </w:p>
    <w:p w14:paraId="133F2786" w14:textId="2FE043F2" w:rsidR="003805FE" w:rsidRDefault="003805FE" w:rsidP="003805FE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Taller de Investigación I y II</w:t>
      </w:r>
    </w:p>
    <w:p w14:paraId="47E36EE8" w14:textId="5CF6D122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Universidad Autónoma del Estado de Morelos impartiendo:</w:t>
      </w:r>
    </w:p>
    <w:p w14:paraId="401767D3" w14:textId="498B5B62" w:rsidR="003805FE" w:rsidRPr="003805FE" w:rsidRDefault="003805FE" w:rsidP="003805FE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Diplomado en Nutrición Pediátrica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41645196" w14:textId="33F7B8AA" w:rsidR="003805FE" w:rsidRPr="003805FE" w:rsidRDefault="003805FE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Nutrióloga en el Instituto Nacional de Pediatría.</w:t>
      </w:r>
    </w:p>
    <w:p w14:paraId="20A01EE5" w14:textId="77777777" w:rsidR="003B2CD9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1742035" w14:textId="03B2E4F7" w:rsid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805F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Respuesta al tratamiento dietético estricto en pacientes con </w:t>
      </w:r>
      <w:proofErr w:type="spellStart"/>
      <w:r w:rsidRPr="003805FE">
        <w:rPr>
          <w:rFonts w:ascii="Montserrat" w:eastAsia="Times New Roman" w:hAnsi="Montserrat" w:cs="Arial"/>
          <w:sz w:val="24"/>
          <w:szCs w:val="24"/>
          <w:lang w:val="es-MX" w:eastAsia="es-MX"/>
        </w:rPr>
        <w:t>glucogenosis</w:t>
      </w:r>
      <w:proofErr w:type="spellEnd"/>
      <w:r w:rsidRPr="003805FE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 y III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 Instituto Nacional de Pediatría.</w:t>
      </w:r>
    </w:p>
    <w:p w14:paraId="28ACEB04" w14:textId="03E144FD" w:rsidR="003805FE" w:rsidRPr="003805FE" w:rsidRDefault="003805FE" w:rsidP="003805FE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805FE">
        <w:rPr>
          <w:rFonts w:ascii="Montserrat" w:eastAsia="Times New Roman" w:hAnsi="Montserrat" w:cs="Arial"/>
          <w:sz w:val="24"/>
          <w:szCs w:val="24"/>
          <w:lang w:val="es-MX" w:eastAsia="es-MX"/>
        </w:rPr>
        <w:t>Revisiones sistemáticas y narrativas sobre los lácteos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Instituto Nacional de Pediatría. </w:t>
      </w:r>
    </w:p>
    <w:p w14:paraId="1CF09150" w14:textId="4F1BBD4B" w:rsidR="009F7EF4" w:rsidRPr="00271F57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</w:p>
    <w:sectPr w:rsidR="009F7EF4" w:rsidRPr="00271F57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7488E" w14:textId="77777777" w:rsidR="00842D0D" w:rsidRDefault="00842D0D" w:rsidP="004E50CF">
      <w:r>
        <w:separator/>
      </w:r>
    </w:p>
  </w:endnote>
  <w:endnote w:type="continuationSeparator" w:id="0">
    <w:p w14:paraId="6356EA83" w14:textId="77777777" w:rsidR="00842D0D" w:rsidRDefault="00842D0D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F1FC6" w14:textId="77777777" w:rsidR="00842D0D" w:rsidRDefault="00842D0D" w:rsidP="004E50CF">
      <w:r>
        <w:separator/>
      </w:r>
    </w:p>
  </w:footnote>
  <w:footnote w:type="continuationSeparator" w:id="0">
    <w:p w14:paraId="1B90FD61" w14:textId="77777777" w:rsidR="00842D0D" w:rsidRDefault="00842D0D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805FE"/>
    <w:rsid w:val="003B2CD9"/>
    <w:rsid w:val="003B504E"/>
    <w:rsid w:val="003D391C"/>
    <w:rsid w:val="00494B59"/>
    <w:rsid w:val="004E50CF"/>
    <w:rsid w:val="006362EC"/>
    <w:rsid w:val="00674F16"/>
    <w:rsid w:val="006C57A4"/>
    <w:rsid w:val="007127A0"/>
    <w:rsid w:val="00731E4A"/>
    <w:rsid w:val="00825977"/>
    <w:rsid w:val="00831E8A"/>
    <w:rsid w:val="00842D0D"/>
    <w:rsid w:val="008A7EFA"/>
    <w:rsid w:val="008C57DF"/>
    <w:rsid w:val="00902D54"/>
    <w:rsid w:val="009A0D1F"/>
    <w:rsid w:val="009C3FD1"/>
    <w:rsid w:val="009F7EF4"/>
    <w:rsid w:val="00AA05A4"/>
    <w:rsid w:val="00AD2099"/>
    <w:rsid w:val="00B75667"/>
    <w:rsid w:val="00C74303"/>
    <w:rsid w:val="00CA39BC"/>
    <w:rsid w:val="00D01C4D"/>
    <w:rsid w:val="00D652C0"/>
    <w:rsid w:val="00E15EBA"/>
    <w:rsid w:val="00E50DD2"/>
    <w:rsid w:val="00EB6BB9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2023-02-13T19:49:00Z</dcterms:created>
  <dcterms:modified xsi:type="dcterms:W3CDTF">2023-11-21T20:26:00Z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